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F1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  <w:t>宿迁市低空经济产业与相关设施布局规划研究</w:t>
      </w:r>
    </w:p>
    <w:p w14:paraId="1DC6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6"/>
          <w:szCs w:val="36"/>
          <w:highlight w:val="white"/>
          <w:u w:val="none"/>
          <w:lang w:eastAsia="zh-CN"/>
        </w:rPr>
        <w:t>征求意见公告</w:t>
      </w:r>
    </w:p>
    <w:p w14:paraId="3A37402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宿迁市自然资源和规划局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就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  <w:u w:val="single"/>
          <w:lang w:eastAsia="zh-CN"/>
        </w:rPr>
        <w:t>宿迁市低空经济产业与相关设施布局规划研究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highlight w:val="white"/>
        </w:rPr>
        <w:t>进行市场调研，邀请合格的供应商参与市场调研。有关事项如下：</w:t>
      </w:r>
    </w:p>
    <w:p w14:paraId="5AC72AD9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一、项目基本情况</w:t>
      </w:r>
    </w:p>
    <w:p w14:paraId="2CCEB9F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（一）项目名称：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  <w:lang w:eastAsia="zh-CN"/>
        </w:rPr>
        <w:t>宿迁市低空经济产业与相关设施布局规划研究</w:t>
      </w:r>
    </w:p>
    <w:p w14:paraId="6689FE19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（二）采购需求：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52"/>
        <w:gridCol w:w="4217"/>
        <w:gridCol w:w="1239"/>
      </w:tblGrid>
      <w:tr w14:paraId="56099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4D654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bookmarkStart w:id="0" w:name="_Hlk109058146"/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2" w:type="dxa"/>
            <w:vAlign w:val="center"/>
          </w:tcPr>
          <w:p w14:paraId="63B9A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4217" w:type="dxa"/>
            <w:vAlign w:val="center"/>
          </w:tcPr>
          <w:p w14:paraId="3D08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主要用途及功能</w:t>
            </w:r>
          </w:p>
        </w:tc>
        <w:tc>
          <w:tcPr>
            <w:tcW w:w="1239" w:type="dxa"/>
            <w:vAlign w:val="center"/>
          </w:tcPr>
          <w:p w14:paraId="41E6F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估算价（万元）</w:t>
            </w:r>
          </w:p>
        </w:tc>
      </w:tr>
      <w:tr w14:paraId="4383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0EE0A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2" w:type="dxa"/>
            <w:vAlign w:val="center"/>
          </w:tcPr>
          <w:p w14:paraId="74AD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宿迁市低空经济产业与相关设施布局规划研究</w:t>
            </w:r>
          </w:p>
        </w:tc>
        <w:tc>
          <w:tcPr>
            <w:tcW w:w="4217" w:type="dxa"/>
            <w:vAlign w:val="center"/>
          </w:tcPr>
          <w:p w14:paraId="49976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eastAsia="zh-CN"/>
              </w:rPr>
              <w:t>根据《省政府办公厅关于加快推动低空经济高质量发展的实施意见》《宿迁市加快培育发展低空经济行动方案（2024-2026）》等文件要求，贯彻新发展理念，融入新发展格局，对宿迁市低空经济产业与相关设施布局现状进行综合分析，研判产业发展市场行情及趋势，加强空间格局构建、发展空间框定等空间布局引导，积极布局低空经济产业新赛道，培育发展低空经济领域新模式、新业态，并通过制度政策创新、近期行动计划等实施保障来更好地引导低空经济产业发展。</w:t>
            </w:r>
          </w:p>
        </w:tc>
        <w:tc>
          <w:tcPr>
            <w:tcW w:w="1239" w:type="dxa"/>
            <w:vAlign w:val="center"/>
          </w:tcPr>
          <w:p w14:paraId="77052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</w:tr>
      <w:bookmarkEnd w:id="0"/>
    </w:tbl>
    <w:p w14:paraId="2D1883BF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二、供应商资格要求</w:t>
      </w:r>
    </w:p>
    <w:p w14:paraId="0A4D7EC6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highlight w:val="white"/>
        </w:rPr>
        <w:t>（一）通用资格要求</w:t>
      </w:r>
    </w:p>
    <w:p w14:paraId="6F37814D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1.具备《中华人民共和国政府采购法》第二十二条第一款规定的6项条件（按要求提供声明及信用承诺）；</w:t>
      </w:r>
    </w:p>
    <w:p w14:paraId="6D0CCD9D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2.信用信息。信用信息查询渠道：“信用中国”网（www.creditchina.gov.cn）、“中国政府采购”网（www.ccgp.gov.cn）、江苏政府采购网（www.ccgp-jiangsu.gov.cn）。</w:t>
      </w:r>
    </w:p>
    <w:p w14:paraId="533283E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47BCF221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3.落实政府采购政策需满足的资格要求：无。</w:t>
      </w:r>
    </w:p>
    <w:p w14:paraId="4DF2AF7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（二）本项目的特定资格要求：供应商具备有效期内的甲级城乡规划编制资质。</w:t>
      </w:r>
    </w:p>
    <w:p w14:paraId="0A0B1E07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三、公告时间</w:t>
      </w:r>
    </w:p>
    <w:p w14:paraId="3DFCE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123"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</w:rPr>
      </w:pPr>
      <w:bookmarkStart w:id="1" w:name="EBd6e08bd78d674b669f89e3eb71dbbd3d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04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bookmarkEnd w:id="1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09:00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至</w:t>
      </w:r>
      <w:bookmarkStart w:id="2" w:name="EB4a82fe30d91a48338ebb02b9012d939c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04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22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</w:rPr>
        <w:t>:</w:t>
      </w:r>
      <w:bookmarkEnd w:id="2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none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。</w:t>
      </w:r>
    </w:p>
    <w:p w14:paraId="1ABA9F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green"/>
        </w:rPr>
      </w:pP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供应商在宿迁市政府采购网（http://zfcg.sqcz.suqian.gov.cn/）找到本项目获取相关调研文件。</w:t>
      </w:r>
    </w:p>
    <w:p w14:paraId="2168C128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sz w:val="28"/>
          <w:szCs w:val="28"/>
          <w:highlight w:val="white"/>
        </w:rPr>
        <w:t>四、调研提交资料、截止时间和地点</w:t>
      </w:r>
    </w:p>
    <w:p w14:paraId="13F54DB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6FD32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F47BDF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14:paraId="434D6FCC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标的</w:t>
            </w:r>
          </w:p>
        </w:tc>
        <w:tc>
          <w:tcPr>
            <w:tcW w:w="3302" w:type="dxa"/>
            <w:vAlign w:val="center"/>
          </w:tcPr>
          <w:p w14:paraId="2425AB3F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59FA5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527A1A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参考价</w:t>
            </w:r>
          </w:p>
          <w:p w14:paraId="1E165EFA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  <w:t>（万元）</w:t>
            </w:r>
          </w:p>
        </w:tc>
      </w:tr>
      <w:tr w14:paraId="2F4B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0C97111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70677B7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2D0C042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5408DFD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0EA875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3DDB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1193F7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5D070B9D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23BEE78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6611547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54C97167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  <w:tr w14:paraId="4261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7A0CBB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14:paraId="68E8430E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3302" w:type="dxa"/>
            <w:vAlign w:val="center"/>
          </w:tcPr>
          <w:p w14:paraId="7588EED9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14:paraId="2C39D6E8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  <w:tc>
          <w:tcPr>
            <w:tcW w:w="1374" w:type="dxa"/>
          </w:tcPr>
          <w:p w14:paraId="18A57633">
            <w:pPr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</w:rPr>
            </w:pPr>
          </w:p>
        </w:tc>
      </w:tr>
    </w:tbl>
    <w:p w14:paraId="097DBF6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（二）提交证明资料：</w:t>
      </w:r>
    </w:p>
    <w:p w14:paraId="5EF013C2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</w:t>
      </w:r>
    </w:p>
    <w:p w14:paraId="1993DA57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2.</w:t>
      </w:r>
    </w:p>
    <w:p w14:paraId="7C1D47E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3.</w:t>
      </w:r>
    </w:p>
    <w:p w14:paraId="66CFEFD0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……</w:t>
      </w:r>
    </w:p>
    <w:p w14:paraId="18CDD5C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以上资料加盖供应商公章后扫描发送至邮箱（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none"/>
          <w:lang w:val="en-US" w:eastAsia="zh-CN"/>
        </w:rPr>
        <w:t>282877605@qq.com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），其中明确要求产品制造商提供的调研资料请加盖制造商公章后上传。</w:t>
      </w:r>
    </w:p>
    <w:p w14:paraId="7B257AB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（三）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highlight w:val="white"/>
        </w:rPr>
        <w:t>提交截止时间：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年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04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月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22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</w:rPr>
        <w:t>日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</w:rPr>
        <w:t>:</w:t>
      </w:r>
      <w:r>
        <w:rPr>
          <w:rFonts w:hint="eastAsia" w:ascii="方正仿宋_GB2312" w:hAnsi="方正仿宋_GB2312" w:eastAsia="方正仿宋_GB2312" w:cs="方正仿宋_GB2312"/>
          <w:bCs/>
          <w:color w:val="000000"/>
          <w:sz w:val="28"/>
          <w:szCs w:val="28"/>
          <w:highlight w:val="white"/>
          <w:u w:val="single"/>
          <w:lang w:val="en-US" w:eastAsia="zh-CN"/>
        </w:rPr>
        <w:t>30</w:t>
      </w:r>
    </w:p>
    <w:p w14:paraId="6A611DDC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（四）供应商应提交截止时间前将电子响应文件发送至邮箱（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  <w:t>282877605@qq.com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），逾期完成发送的，采购人不予受理。</w:t>
      </w:r>
    </w:p>
    <w:p w14:paraId="64D5F1B0">
      <w:pPr>
        <w:spacing w:line="500" w:lineRule="exact"/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b/>
          <w:bCs/>
          <w:iCs/>
          <w:sz w:val="28"/>
          <w:szCs w:val="28"/>
          <w:highlight w:val="white"/>
        </w:rPr>
        <w:t>五、本次采购联系方式</w:t>
      </w:r>
    </w:p>
    <w:p w14:paraId="544380C8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1.采购人信息</w:t>
      </w:r>
    </w:p>
    <w:p w14:paraId="3C41C543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  <w:lang w:eastAsia="zh-CN"/>
        </w:rPr>
        <w:t>宿迁市自然资源和规划局</w:t>
      </w:r>
    </w:p>
    <w:p w14:paraId="5A311A8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地址：宿迁市洪泽湖路889号（便民方舟3号楼）</w:t>
      </w:r>
    </w:p>
    <w:p w14:paraId="1632CFFE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联系人：杨成飞</w:t>
      </w:r>
    </w:p>
    <w:p w14:paraId="5AAA4D8F">
      <w:pPr>
        <w:spacing w:line="500" w:lineRule="exact"/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highlight w:val="white"/>
        </w:rPr>
        <w:t>联系方式：18351299283</w:t>
      </w:r>
    </w:p>
    <w:p w14:paraId="0B46B667"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24A815F-887A-4DC9-A8B5-27C37490B4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NGE1ZjA3OWVhYTQxNzRkYmQwYTJjYjg4OGRkYTAifQ=="/>
  </w:docVars>
  <w:rsids>
    <w:rsidRoot w:val="00BB5496"/>
    <w:rsid w:val="00036EDD"/>
    <w:rsid w:val="0007684E"/>
    <w:rsid w:val="00077253"/>
    <w:rsid w:val="001066D9"/>
    <w:rsid w:val="00175B5B"/>
    <w:rsid w:val="0019698F"/>
    <w:rsid w:val="00222B7F"/>
    <w:rsid w:val="002468D0"/>
    <w:rsid w:val="002E2966"/>
    <w:rsid w:val="002E30A6"/>
    <w:rsid w:val="003D405A"/>
    <w:rsid w:val="005015FE"/>
    <w:rsid w:val="0050465C"/>
    <w:rsid w:val="00586ACF"/>
    <w:rsid w:val="005C035B"/>
    <w:rsid w:val="005D572E"/>
    <w:rsid w:val="005E71DB"/>
    <w:rsid w:val="008D5780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708B9"/>
    <w:rsid w:val="00B7209E"/>
    <w:rsid w:val="00BB09C1"/>
    <w:rsid w:val="00BB5496"/>
    <w:rsid w:val="00C02226"/>
    <w:rsid w:val="00CB56A5"/>
    <w:rsid w:val="00D31DB4"/>
    <w:rsid w:val="00DA5981"/>
    <w:rsid w:val="00DD023B"/>
    <w:rsid w:val="00EF61A3"/>
    <w:rsid w:val="00FA57A6"/>
    <w:rsid w:val="04D8694E"/>
    <w:rsid w:val="06283890"/>
    <w:rsid w:val="07F223D4"/>
    <w:rsid w:val="0A2F7EAD"/>
    <w:rsid w:val="0AE0740A"/>
    <w:rsid w:val="0B756CA4"/>
    <w:rsid w:val="0CF64FD9"/>
    <w:rsid w:val="0D085B39"/>
    <w:rsid w:val="0E7923B1"/>
    <w:rsid w:val="13946135"/>
    <w:rsid w:val="17D731F6"/>
    <w:rsid w:val="19947A8F"/>
    <w:rsid w:val="1C9E6B95"/>
    <w:rsid w:val="1D141E95"/>
    <w:rsid w:val="1EEE0DF0"/>
    <w:rsid w:val="20E245E0"/>
    <w:rsid w:val="21FA5CFD"/>
    <w:rsid w:val="22B21C62"/>
    <w:rsid w:val="23BA7796"/>
    <w:rsid w:val="24EF141E"/>
    <w:rsid w:val="253B28B5"/>
    <w:rsid w:val="26914E82"/>
    <w:rsid w:val="28612632"/>
    <w:rsid w:val="2AD815A5"/>
    <w:rsid w:val="2C511062"/>
    <w:rsid w:val="2DBD655D"/>
    <w:rsid w:val="2E5340CC"/>
    <w:rsid w:val="30936632"/>
    <w:rsid w:val="331D184C"/>
    <w:rsid w:val="333C4FE6"/>
    <w:rsid w:val="365323FF"/>
    <w:rsid w:val="371107C6"/>
    <w:rsid w:val="3BA40DCD"/>
    <w:rsid w:val="3C6167CA"/>
    <w:rsid w:val="3FED574D"/>
    <w:rsid w:val="405F5252"/>
    <w:rsid w:val="437D2BFE"/>
    <w:rsid w:val="4762455C"/>
    <w:rsid w:val="48AB0A5A"/>
    <w:rsid w:val="492D2391"/>
    <w:rsid w:val="4C107D48"/>
    <w:rsid w:val="4CC9532C"/>
    <w:rsid w:val="4DAC584E"/>
    <w:rsid w:val="506B51A7"/>
    <w:rsid w:val="54362370"/>
    <w:rsid w:val="565F6AC4"/>
    <w:rsid w:val="5B6F3AEF"/>
    <w:rsid w:val="5DCD7847"/>
    <w:rsid w:val="679F0F2F"/>
    <w:rsid w:val="6C9F4AA4"/>
    <w:rsid w:val="6F617513"/>
    <w:rsid w:val="76F93003"/>
    <w:rsid w:val="778560AF"/>
    <w:rsid w:val="7B844B2A"/>
    <w:rsid w:val="7BA125C7"/>
    <w:rsid w:val="7DF12C86"/>
    <w:rsid w:val="7EC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Indent"/>
    <w:basedOn w:val="1"/>
    <w:autoRedefine/>
    <w:qFormat/>
    <w:uiPriority w:val="0"/>
    <w:pPr>
      <w:ind w:firstLine="420"/>
    </w:pPr>
    <w:rPr>
      <w:szCs w:val="21"/>
    </w:r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 Indent 2"/>
    <w:basedOn w:val="1"/>
    <w:link w:val="24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</w:style>
  <w:style w:type="character" w:styleId="12">
    <w:name w:val="FollowedHyperlink"/>
    <w:basedOn w:val="10"/>
    <w:autoRedefine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autoRedefine/>
    <w:qFormat/>
    <w:uiPriority w:val="20"/>
  </w:style>
  <w:style w:type="character" w:styleId="14">
    <w:name w:val="HTML Definition"/>
    <w:basedOn w:val="10"/>
    <w:autoRedefine/>
    <w:semiHidden/>
    <w:unhideWhenUsed/>
    <w:qFormat/>
    <w:uiPriority w:val="99"/>
  </w:style>
  <w:style w:type="character" w:styleId="15">
    <w:name w:val="HTML Typewriter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autoRedefine/>
    <w:semiHidden/>
    <w:unhideWhenUsed/>
    <w:qFormat/>
    <w:uiPriority w:val="99"/>
  </w:style>
  <w:style w:type="character" w:styleId="17">
    <w:name w:val="HTML Variable"/>
    <w:basedOn w:val="10"/>
    <w:autoRedefine/>
    <w:semiHidden/>
    <w:unhideWhenUsed/>
    <w:qFormat/>
    <w:uiPriority w:val="99"/>
  </w:style>
  <w:style w:type="character" w:styleId="18">
    <w:name w:val="Hyperlink"/>
    <w:basedOn w:val="10"/>
    <w:autoRedefine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0">
    <w:name w:val="HTML Cite"/>
    <w:basedOn w:val="10"/>
    <w:autoRedefine/>
    <w:semiHidden/>
    <w:unhideWhenUsed/>
    <w:qFormat/>
    <w:uiPriority w:val="99"/>
  </w:style>
  <w:style w:type="character" w:styleId="21">
    <w:name w:val="HTML Keyboard"/>
    <w:basedOn w:val="10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标题 1 字符"/>
    <w:basedOn w:val="10"/>
    <w:link w:val="2"/>
    <w:autoRedefine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正文文本缩进 2 字符"/>
    <w:basedOn w:val="10"/>
    <w:link w:val="7"/>
    <w:autoRedefine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5">
    <w:name w:val="old"/>
    <w:basedOn w:val="10"/>
    <w:autoRedefine/>
    <w:qFormat/>
    <w:uiPriority w:val="0"/>
    <w:rPr>
      <w:color w:val="999999"/>
    </w:rPr>
  </w:style>
  <w:style w:type="character" w:customStyle="1" w:styleId="26">
    <w:name w:val="layui-layer-tabnow"/>
    <w:basedOn w:val="10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glyphicon"/>
    <w:basedOn w:val="10"/>
    <w:autoRedefine/>
    <w:qFormat/>
    <w:uiPriority w:val="0"/>
  </w:style>
  <w:style w:type="character" w:customStyle="1" w:styleId="28">
    <w:name w:val="hour_am"/>
    <w:basedOn w:val="10"/>
    <w:autoRedefine/>
    <w:qFormat/>
    <w:uiPriority w:val="0"/>
  </w:style>
  <w:style w:type="character" w:customStyle="1" w:styleId="29">
    <w:name w:val="hover5"/>
    <w:basedOn w:val="10"/>
    <w:autoRedefine/>
    <w:qFormat/>
    <w:uiPriority w:val="0"/>
    <w:rPr>
      <w:shd w:val="clear" w:fill="EEEEEE"/>
    </w:rPr>
  </w:style>
  <w:style w:type="character" w:customStyle="1" w:styleId="30">
    <w:name w:val="hour_pm"/>
    <w:basedOn w:val="10"/>
    <w:autoRedefine/>
    <w:qFormat/>
    <w:uiPriority w:val="0"/>
  </w:style>
  <w:style w:type="character" w:customStyle="1" w:styleId="31">
    <w:name w:val="first-child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960</Words>
  <Characters>1132</Characters>
  <Lines>5</Lines>
  <Paragraphs>1</Paragraphs>
  <TotalTime>0</TotalTime>
  <ScaleCrop>false</ScaleCrop>
  <LinksUpToDate>false</LinksUpToDate>
  <CharactersWithSpaces>1132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左手</cp:lastModifiedBy>
  <dcterms:modified xsi:type="dcterms:W3CDTF">2025-04-16T13:55:03Z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D0DBA5F50C7545B9AB07CE0AD9518293_13</vt:lpwstr>
  </property>
  <property fmtid="{D5CDD505-2E9C-101B-9397-08002B2CF9AE}" pid="4" name="KSOTemplateDocerSaveRecord">
    <vt:lpwstr>eyJoZGlkIjoiNWZhNGE1ZjA3OWVhYTQxNzRkYmQwYTJjYjg4OGRkYTAiLCJ1c2VySWQiOiI0MTAzODI5MzAifQ==</vt:lpwstr>
  </property>
</Properties>
</file>